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06"/>
        <w:gridCol w:w="5308"/>
      </w:tblGrid>
      <w:tr>
        <w:trPr>
          <w:trHeight w:val="7079" w:hRule="atLeast"/>
        </w:trPr>
        <w:tc>
          <w:tcPr>
            <w:tcW w:w="5306" w:type="dxa"/>
          </w:tcPr>
          <w:p>
            <w:pPr>
              <w:pStyle w:val="TableParagraph"/>
              <w:spacing w:before="4"/>
              <w:ind w:left="0" w:firstLine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tabs>
                <w:tab w:pos="4706" w:val="left" w:leader="none"/>
              </w:tabs>
              <w:spacing w:line="480" w:lineRule="auto" w:before="0"/>
              <w:ind w:left="107" w:right="485" w:firstLine="0"/>
              <w:rPr>
                <w:sz w:val="20"/>
              </w:rPr>
            </w:pPr>
            <w:r>
              <w:rPr>
                <w:sz w:val="20"/>
              </w:rPr>
              <w:t>Patient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name:</w:t>
            </w:r>
            <w:r>
              <w:rPr>
                <w:w w:val="99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ab/>
            </w:r>
            <w:r>
              <w:rPr>
                <w:w w:val="64"/>
                <w:sz w:val="20"/>
                <w:u w:val="single"/>
              </w:rPr>
              <w:t> </w:t>
            </w:r>
            <w:r>
              <w:rPr>
                <w:sz w:val="20"/>
              </w:rPr>
              <w:t> DOB:</w:t>
            </w:r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</w:rPr>
              <w:t>_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31" w:val="left" w:leader="none"/>
              </w:tabs>
              <w:spacing w:line="218" w:lineRule="exact" w:before="0" w:after="0"/>
              <w:ind w:left="331" w:right="0" w:hanging="224"/>
              <w:jc w:val="left"/>
              <w:rPr>
                <w:rFonts w:ascii="MS Gothic" w:hAnsi="MS Gothic"/>
                <w:b/>
                <w:sz w:val="18"/>
              </w:rPr>
            </w:pPr>
            <w:r>
              <w:rPr>
                <w:sz w:val="20"/>
              </w:rPr>
              <w:t>PNEUMOVAX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23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(pneumococcal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vaccine)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1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PREVNAR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13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(pneumococcal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13)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TDAP-BOOSTRIX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(tetanus,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diphtheria,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pertussis)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HEP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ENGERIX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(hepatitis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5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HEP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HAVRIX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(hepatitis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KENOLOG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40MG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(triamcinolone)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KETOROLAC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30MG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(Toradol)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KETOROLAC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60MG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(Toradol)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DEPO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PROVERA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150MG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(medroxyprogesterone)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PROMETHAZINE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25MG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(Phenergan)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PROMETHAZINE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50MG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(Phenergan)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DEPO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MEDROL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(steroid)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NITROSTAT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0.4MG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(nitroglycerin)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CHLONIDINE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0.1MG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(catapres)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ASPIRIN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81MG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(NSAID)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BANOPHEN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25MG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(benadryl)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56" w:val="left" w:leader="none"/>
              </w:tabs>
              <w:spacing w:line="242" w:lineRule="auto" w:before="3" w:after="0"/>
              <w:ind w:left="107" w:right="408" w:firstLine="0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GI COCKTAIL (10cc benadryl, 10cc mylanta, 10cc viscous</w:t>
            </w:r>
            <w:r>
              <w:rPr>
                <w:spacing w:val="-44"/>
                <w:sz w:val="20"/>
              </w:rPr>
              <w:t> </w:t>
            </w:r>
            <w:r>
              <w:rPr>
                <w:sz w:val="20"/>
              </w:rPr>
              <w:t>lidocaine</w:t>
            </w:r>
            <w:r>
              <w:rPr>
                <w:sz w:val="18"/>
              </w:rPr>
              <w:t>)</w:t>
            </w:r>
          </w:p>
          <w:p>
            <w:pPr>
              <w:pStyle w:val="TableParagraph"/>
              <w:spacing w:before="0"/>
              <w:ind w:left="0" w:firstLine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tabs>
                <w:tab w:pos="4728" w:val="left" w:leader="none"/>
              </w:tabs>
              <w:spacing w:line="480" w:lineRule="auto" w:before="1"/>
              <w:ind w:left="107" w:right="560" w:firstLine="0"/>
              <w:rPr>
                <w:sz w:val="20"/>
              </w:rPr>
            </w:pPr>
            <w:r>
              <w:rPr>
                <w:sz w:val="20"/>
              </w:rPr>
              <w:t>Provider: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 Date:</w:t>
            </w:r>
            <w:r>
              <w:rPr>
                <w:sz w:val="20"/>
                <w:u w:val="single"/>
              </w:rPr>
              <w:t> </w:t>
              <w:tab/>
            </w:r>
          </w:p>
        </w:tc>
        <w:tc>
          <w:tcPr>
            <w:tcW w:w="5308" w:type="dxa"/>
          </w:tcPr>
          <w:p>
            <w:pPr>
              <w:pStyle w:val="TableParagraph"/>
              <w:spacing w:before="4"/>
              <w:ind w:left="0" w:firstLine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tabs>
                <w:tab w:pos="4533" w:val="left" w:leader="none"/>
                <w:tab w:pos="4704" w:val="left" w:leader="none"/>
              </w:tabs>
              <w:spacing w:line="480" w:lineRule="auto" w:before="0"/>
              <w:ind w:left="105" w:right="591" w:firstLine="0"/>
              <w:rPr>
                <w:sz w:val="20"/>
              </w:rPr>
            </w:pPr>
            <w:r>
              <w:rPr>
                <w:sz w:val="20"/>
              </w:rPr>
              <w:t>Patient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name: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_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DOB:</w:t>
            </w:r>
            <w:r>
              <w:rPr>
                <w:sz w:val="20"/>
                <w:u w:val="single"/>
              </w:rPr>
              <w:t> </w:t>
              <w:tab/>
              <w:tab/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29" w:val="left" w:leader="none"/>
              </w:tabs>
              <w:spacing w:line="218" w:lineRule="exact" w:before="0" w:after="0"/>
              <w:ind w:left="329" w:right="0" w:hanging="224"/>
              <w:jc w:val="left"/>
              <w:rPr>
                <w:rFonts w:ascii="MS Gothic" w:hAnsi="MS Gothic"/>
                <w:b/>
                <w:sz w:val="18"/>
              </w:rPr>
            </w:pPr>
            <w:r>
              <w:rPr>
                <w:sz w:val="20"/>
              </w:rPr>
              <w:t>PNEUMOVAX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23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(pneumococcal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vaccine)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1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PREVNAR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13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(pneumococcal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13)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TDAP-BOOSTRIX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(tetanus,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diphtheria,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pertussis)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HEP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ENGERIX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(hepatitis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5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HEP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HAVRIX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(hepatitis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KENOLOG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40MG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(triamcinolone)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KETOROLAC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30MG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(Toradol)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KETOROLAC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60MG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(Toradol)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DEPO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PROVERA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150MG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(medroxyprogesterone)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PROMETHAZINE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25MG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(Phenergan)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PROMETHAZINE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50MG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(Phenergan)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DEPO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MEDROL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(steroid)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NITROSTAT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0.4MG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(nitroglycerin)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CHLONIDINE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0.1MG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(catapres)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ASPIRIN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81MG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(NSAID)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BANOPHEN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25MG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(benadryl)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54" w:val="left" w:leader="none"/>
              </w:tabs>
              <w:spacing w:line="242" w:lineRule="auto" w:before="3" w:after="0"/>
              <w:ind w:left="105" w:right="412" w:firstLine="0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GI COCKTAIL (10cc benadryl, 10cc mylanta, 10cc viscous</w:t>
            </w:r>
            <w:r>
              <w:rPr>
                <w:spacing w:val="-44"/>
                <w:sz w:val="20"/>
              </w:rPr>
              <w:t> </w:t>
            </w:r>
            <w:r>
              <w:rPr>
                <w:sz w:val="20"/>
              </w:rPr>
              <w:t>lidocaine)</w:t>
            </w:r>
          </w:p>
          <w:p>
            <w:pPr>
              <w:pStyle w:val="TableParagraph"/>
              <w:spacing w:before="1"/>
              <w:ind w:left="0" w:firstLine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tabs>
                <w:tab w:pos="4726" w:val="left" w:leader="none"/>
              </w:tabs>
              <w:spacing w:line="480" w:lineRule="auto" w:before="1"/>
              <w:ind w:left="105" w:right="565" w:firstLine="0"/>
              <w:rPr>
                <w:sz w:val="20"/>
              </w:rPr>
            </w:pPr>
            <w:r>
              <w:rPr>
                <w:sz w:val="20"/>
              </w:rPr>
              <w:t>Provider: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 Date:</w:t>
            </w:r>
            <w:r>
              <w:rPr>
                <w:sz w:val="20"/>
                <w:u w:val="single"/>
              </w:rPr>
              <w:t> </w:t>
              <w:tab/>
            </w:r>
          </w:p>
        </w:tc>
      </w:tr>
      <w:tr>
        <w:trPr>
          <w:trHeight w:val="6983" w:hRule="atLeast"/>
        </w:trPr>
        <w:tc>
          <w:tcPr>
            <w:tcW w:w="5306" w:type="dxa"/>
          </w:tcPr>
          <w:p>
            <w:pPr>
              <w:pStyle w:val="TableParagraph"/>
              <w:spacing w:before="1"/>
              <w:ind w:left="0" w:firstLine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tabs>
                <w:tab w:pos="4706" w:val="left" w:leader="none"/>
              </w:tabs>
              <w:spacing w:line="482" w:lineRule="auto" w:before="0"/>
              <w:ind w:left="107" w:right="558" w:firstLine="0"/>
              <w:rPr>
                <w:sz w:val="20"/>
              </w:rPr>
            </w:pPr>
            <w:r>
              <w:rPr>
                <w:sz w:val="20"/>
              </w:rPr>
              <w:t>Patient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name:</w:t>
            </w:r>
            <w:r>
              <w:rPr>
                <w:w w:val="99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ab/>
            </w:r>
            <w:r>
              <w:rPr>
                <w:w w:val="26"/>
                <w:sz w:val="20"/>
                <w:u w:val="single"/>
              </w:rPr>
              <w:t> </w:t>
            </w:r>
            <w:r>
              <w:rPr>
                <w:sz w:val="20"/>
              </w:rPr>
              <w:t> DOB:</w:t>
            </w:r>
            <w:r>
              <w:rPr>
                <w:sz w:val="20"/>
                <w:u w:val="single"/>
              </w:rPr>
              <w:t> </w:t>
              <w:tab/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31" w:val="left" w:leader="none"/>
              </w:tabs>
              <w:spacing w:line="215" w:lineRule="exact" w:before="0" w:after="0"/>
              <w:ind w:left="331" w:right="0" w:hanging="224"/>
              <w:jc w:val="left"/>
              <w:rPr>
                <w:rFonts w:ascii="MS Gothic" w:hAnsi="MS Gothic"/>
                <w:b/>
                <w:sz w:val="18"/>
              </w:rPr>
            </w:pPr>
            <w:r>
              <w:rPr>
                <w:sz w:val="20"/>
              </w:rPr>
              <w:t>PNEUMOVAX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23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(pneumococcal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vaccine)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1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PREVNAR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13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(pneumococcal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13)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TDAP-BOOSTRIX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(tetanus,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diphtheria,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pertussis)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HEP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ENGERIX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(hepatitis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HEP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HAVRIX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(hepatitis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5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KENOLOG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40MG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(triamcinolone)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KETOROLAC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30MG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(Toradol)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KETOROLAC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60MG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(Toradol)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DEPO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PROVERA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150MG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(medroxyprogesterone)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PROMETHAZINE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25MG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(Phenergan)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PROMETHAZINE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50MG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(Phenergan)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DEPO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MEDROL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(steroid)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NITROSTAT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0.4MG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(nitroglycerin)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2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CHLONIDINE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0.1MG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(catapres)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ASPIRIN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81MG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(NSAID)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0" w:lineRule="auto" w:before="3" w:after="0"/>
              <w:ind w:left="355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BANOPHEN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25MG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(benadryl)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56" w:val="left" w:leader="none"/>
              </w:tabs>
              <w:spacing w:line="242" w:lineRule="auto" w:before="3" w:after="0"/>
              <w:ind w:left="107" w:right="408" w:firstLine="0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GI COCKTAIL (10cc benadryl, 10cc mylanta, 10cc viscous</w:t>
            </w:r>
            <w:r>
              <w:rPr>
                <w:spacing w:val="-44"/>
                <w:sz w:val="20"/>
              </w:rPr>
              <w:t> </w:t>
            </w:r>
            <w:r>
              <w:rPr>
                <w:sz w:val="20"/>
              </w:rPr>
              <w:t>lidocaine)</w:t>
            </w:r>
          </w:p>
          <w:p>
            <w:pPr>
              <w:pStyle w:val="TableParagraph"/>
              <w:spacing w:before="11"/>
              <w:ind w:left="0" w:firstLine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tabs>
                <w:tab w:pos="4083" w:val="left" w:leader="none"/>
              </w:tabs>
              <w:spacing w:line="480" w:lineRule="auto" w:before="0"/>
              <w:ind w:left="107" w:right="1206" w:firstLine="0"/>
              <w:rPr>
                <w:sz w:val="18"/>
              </w:rPr>
            </w:pPr>
            <w:r>
              <w:rPr>
                <w:sz w:val="18"/>
              </w:rPr>
              <w:t>Provider: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 Date:</w:t>
            </w:r>
            <w:r>
              <w:rPr>
                <w:sz w:val="18"/>
                <w:u w:val="single"/>
              </w:rPr>
              <w:t> </w:t>
              <w:tab/>
            </w:r>
          </w:p>
        </w:tc>
        <w:tc>
          <w:tcPr>
            <w:tcW w:w="5308" w:type="dxa"/>
          </w:tcPr>
          <w:p>
            <w:pPr>
              <w:pStyle w:val="TableParagraph"/>
              <w:spacing w:before="1"/>
              <w:ind w:left="0" w:firstLine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tabs>
                <w:tab w:pos="4533" w:val="left" w:leader="none"/>
                <w:tab w:pos="4704" w:val="left" w:leader="none"/>
              </w:tabs>
              <w:spacing w:line="482" w:lineRule="auto" w:before="0"/>
              <w:ind w:left="105" w:right="591" w:firstLine="0"/>
              <w:rPr>
                <w:sz w:val="20"/>
              </w:rPr>
            </w:pPr>
            <w:r>
              <w:rPr>
                <w:sz w:val="20"/>
              </w:rPr>
              <w:t>Patient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name: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_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DOB:</w:t>
            </w:r>
            <w:r>
              <w:rPr>
                <w:sz w:val="20"/>
                <w:u w:val="single"/>
              </w:rPr>
              <w:t> </w:t>
              <w:tab/>
              <w:tab/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29" w:val="left" w:leader="none"/>
              </w:tabs>
              <w:spacing w:line="215" w:lineRule="exact" w:before="0" w:after="0"/>
              <w:ind w:left="329" w:right="0" w:hanging="224"/>
              <w:jc w:val="left"/>
              <w:rPr>
                <w:rFonts w:ascii="MS Gothic" w:hAnsi="MS Gothic"/>
                <w:b/>
                <w:sz w:val="18"/>
              </w:rPr>
            </w:pPr>
            <w:r>
              <w:rPr>
                <w:sz w:val="20"/>
              </w:rPr>
              <w:t>PNEUMOVAX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23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(pneumococcal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vaccine)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1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PREVNAR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13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(pneumococcal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13)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TDAP-BOOSTRIX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(tetanus,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diphtheria,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pertussis)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HEP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ENGERIX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(hepatitis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HEP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HAVRIX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(hepatitis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5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KENOLOG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40MG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(triamcinolone)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KETOROLAC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30MG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(Toradol)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KETOROLAC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60MG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(Toradol)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DEPO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PROVERA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150MG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(medroxyprogesterone)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PROMETHAZINE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25MG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(Phenergan)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PROMETHAZINE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50MG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(Phenergan)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DEPO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MEDROL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(steroid)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NITROSTAT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0.4MG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(nitroglycerin)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2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CHLONIDINE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0.1MG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(catapres)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ASPIRIN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81MG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(NSAID)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3" w:after="0"/>
              <w:ind w:left="353" w:right="0" w:hanging="249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BANOPHEN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25MG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(benadryl)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2" w:lineRule="auto" w:before="3" w:after="0"/>
              <w:ind w:left="105" w:right="412" w:firstLine="0"/>
              <w:jc w:val="left"/>
              <w:rPr>
                <w:rFonts w:ascii="MS Gothic" w:hAnsi="MS Gothic"/>
                <w:b/>
                <w:sz w:val="20"/>
              </w:rPr>
            </w:pPr>
            <w:r>
              <w:rPr>
                <w:sz w:val="20"/>
              </w:rPr>
              <w:t>GI COCKTAIL (10cc benadryl, 10cc mylanta, 10cc viscous</w:t>
            </w:r>
            <w:r>
              <w:rPr>
                <w:spacing w:val="-44"/>
                <w:sz w:val="20"/>
              </w:rPr>
              <w:t> </w:t>
            </w:r>
            <w:r>
              <w:rPr>
                <w:sz w:val="20"/>
              </w:rPr>
              <w:t>lidocaine)</w:t>
            </w:r>
          </w:p>
          <w:p>
            <w:pPr>
              <w:pStyle w:val="TableParagraph"/>
              <w:spacing w:before="10"/>
              <w:ind w:left="0" w:firstLine="0"/>
              <w:rPr>
                <w:rFonts w:ascii="Times New Roman"/>
                <w:sz w:val="18"/>
              </w:rPr>
            </w:pPr>
          </w:p>
          <w:p>
            <w:pPr>
              <w:pStyle w:val="TableParagraph"/>
              <w:tabs>
                <w:tab w:pos="4080" w:val="left" w:leader="none"/>
              </w:tabs>
              <w:spacing w:line="480" w:lineRule="auto" w:before="0"/>
              <w:ind w:left="105" w:right="1117" w:firstLine="0"/>
              <w:rPr>
                <w:sz w:val="18"/>
              </w:rPr>
            </w:pPr>
            <w:r>
              <w:rPr>
                <w:sz w:val="18"/>
              </w:rPr>
              <w:t>Provider:</w:t>
            </w:r>
            <w:r>
              <w:rPr>
                <w:sz w:val="18"/>
                <w:u w:val="single"/>
              </w:rPr>
              <w:tab/>
            </w:r>
            <w:r>
              <w:rPr>
                <w:spacing w:val="-1"/>
                <w:sz w:val="18"/>
              </w:rPr>
              <w:t>_</w:t>
            </w:r>
            <w:r>
              <w:rPr>
                <w:spacing w:val="-38"/>
                <w:sz w:val="18"/>
              </w:rPr>
              <w:t> </w:t>
            </w:r>
            <w:r>
              <w:rPr>
                <w:sz w:val="18"/>
              </w:rPr>
              <w:t>Date: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_</w:t>
            </w:r>
          </w:p>
        </w:tc>
      </w:tr>
    </w:tbl>
    <w:sectPr>
      <w:type w:val="continuous"/>
      <w:pgSz w:w="12240" w:h="15840"/>
      <w:pgMar w:top="720" w:bottom="280" w:left="62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S Gothic">
    <w:altName w:val="MS Gothic"/>
    <w:charset w:val="0"/>
    <w:family w:val="modern"/>
    <w:pitch w:val="fixed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0"/>
      <w:numFmt w:val="bullet"/>
      <w:lvlText w:val="☐"/>
      <w:lvlJc w:val="left"/>
      <w:pPr>
        <w:ind w:left="105" w:hanging="224"/>
      </w:pPr>
      <w:rPr>
        <w:rFonts w:hint="default" w:ascii="MS Gothic" w:hAnsi="MS Gothic" w:eastAsia="MS Gothic" w:cs="MS Gothic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9" w:hanging="22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9" w:hanging="22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9" w:hanging="22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79" w:hanging="22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99" w:hanging="22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18" w:hanging="22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38" w:hanging="22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58" w:hanging="224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☐"/>
      <w:lvlJc w:val="left"/>
      <w:pPr>
        <w:ind w:left="107" w:hanging="224"/>
      </w:pPr>
      <w:rPr>
        <w:rFonts w:hint="default" w:ascii="MS Gothic" w:hAnsi="MS Gothic" w:eastAsia="MS Gothic" w:cs="MS Gothic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9" w:hanging="22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9" w:hanging="22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8" w:hanging="22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78" w:hanging="22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98" w:hanging="22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17" w:hanging="22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37" w:hanging="22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56" w:hanging="224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☐"/>
      <w:lvlJc w:val="left"/>
      <w:pPr>
        <w:ind w:left="105" w:hanging="224"/>
      </w:pPr>
      <w:rPr>
        <w:rFonts w:hint="default" w:ascii="MS Gothic" w:hAnsi="MS Gothic" w:eastAsia="MS Gothic" w:cs="MS Gothic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9" w:hanging="22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9" w:hanging="22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9" w:hanging="22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79" w:hanging="22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99" w:hanging="22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18" w:hanging="22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38" w:hanging="22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58" w:hanging="224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☐"/>
      <w:lvlJc w:val="left"/>
      <w:pPr>
        <w:ind w:left="107" w:hanging="224"/>
      </w:pPr>
      <w:rPr>
        <w:rFonts w:hint="default" w:ascii="MS Gothic" w:hAnsi="MS Gothic" w:eastAsia="MS Gothic" w:cs="MS Gothic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9" w:hanging="22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9" w:hanging="22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8" w:hanging="22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78" w:hanging="22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98" w:hanging="22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17" w:hanging="22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37" w:hanging="22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56" w:hanging="224"/>
      </w:pPr>
      <w:rPr>
        <w:rFonts w:hint="default"/>
        <w:lang w:val="en-u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53" w:hanging="249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Shasta Rose</dc:creator>
  <dcterms:created xsi:type="dcterms:W3CDTF">2021-12-21T21:33:33Z</dcterms:created>
  <dcterms:modified xsi:type="dcterms:W3CDTF">2021-12-21T21:33:33Z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2021-12-21T00:00:00Z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2021-12-21T00:00:00Z</vt:filetime>
  </property>
</Properties>
</file>